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Интернационализация малого и среднего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58DABD" w:rsidR="00A77598" w:rsidRPr="007E5FAA" w:rsidRDefault="007E5F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44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46D">
              <w:rPr>
                <w:rFonts w:ascii="Times New Roman" w:hAnsi="Times New Roman" w:cs="Times New Roman"/>
                <w:sz w:val="20"/>
                <w:szCs w:val="20"/>
              </w:rPr>
              <w:t>к.э.н, Эпштейн Михаил Залманович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EC96B2" w:rsidR="004475DA" w:rsidRPr="007E5FAA" w:rsidRDefault="007E5F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95C0B8" w14:textId="77777777" w:rsidR="004E446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40695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_Toc196140695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3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4B0F41F6" w14:textId="77777777" w:rsidR="004E446D" w:rsidRDefault="00EB4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696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_Toc196140696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3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23626285" w14:textId="77777777" w:rsidR="004E446D" w:rsidRDefault="00EB4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697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_Toc196140697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3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106A4E3A" w14:textId="77777777" w:rsidR="004E446D" w:rsidRDefault="00EB4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698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_Toc196140698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3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5947CC9A" w14:textId="77777777" w:rsidR="004E446D" w:rsidRDefault="00EB4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699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_Toc196140699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5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32811F5D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0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_Toc196140700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5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1E9D1073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1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_Toc196140701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5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0A8CC134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2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_Toc196140702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5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54DCAEEC" w14:textId="77777777" w:rsidR="004E446D" w:rsidRDefault="00EB4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3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_Toc196140703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6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312F7511" w14:textId="77777777" w:rsidR="004E446D" w:rsidRDefault="00EB4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4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_Toc196140704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7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04AAE525" w14:textId="77777777" w:rsidR="004E446D" w:rsidRDefault="00EB4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5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_Toc196140705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8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2B25795C" w14:textId="77777777" w:rsidR="004E446D" w:rsidRDefault="00EB4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6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_Toc196140706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10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57AD8BBF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7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_Toc196140707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10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37D7099C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8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_Toc196140708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11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4F987CBD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09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_Toc196140709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11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27F63B0C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10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_Toc196140710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12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2C4413C7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11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_Toc196140711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12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4AB779A8" w14:textId="77777777" w:rsidR="004E446D" w:rsidRDefault="00EB4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712" w:history="1">
            <w:r w:rsidR="004E446D" w:rsidRPr="008555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446D">
              <w:rPr>
                <w:noProof/>
                <w:webHidden/>
              </w:rPr>
              <w:tab/>
            </w:r>
            <w:r w:rsidR="004E446D">
              <w:rPr>
                <w:noProof/>
                <w:webHidden/>
              </w:rPr>
              <w:fldChar w:fldCharType="begin"/>
            </w:r>
            <w:r w:rsidR="004E446D">
              <w:rPr>
                <w:noProof/>
                <w:webHidden/>
              </w:rPr>
              <w:instrText xml:space="preserve"> PAGEREF _Toc196140712 \h </w:instrText>
            </w:r>
            <w:r w:rsidR="004E446D">
              <w:rPr>
                <w:noProof/>
                <w:webHidden/>
              </w:rPr>
            </w:r>
            <w:r w:rsidR="004E446D">
              <w:rPr>
                <w:noProof/>
                <w:webHidden/>
              </w:rPr>
              <w:fldChar w:fldCharType="separate"/>
            </w:r>
            <w:r w:rsidR="004E446D">
              <w:rPr>
                <w:noProof/>
                <w:webHidden/>
              </w:rPr>
              <w:t>12</w:t>
            </w:r>
            <w:r w:rsidR="004E446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40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общекультурных и профессиональных компетенций в части изучения деятельности малых и средних предприятий в условиях глобализации на международном рынке, таким образом, чтобы использовать национальные различия и преимущества международной кооперации для развития и стабилизации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40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Интернационализация малого и среднего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40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E44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44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44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44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44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44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446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E446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E44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44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44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4E44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E446D">
              <w:rPr>
                <w:rFonts w:ascii="Times New Roman" w:hAnsi="Times New Roman" w:cs="Times New Roman"/>
              </w:rPr>
              <w:t xml:space="preserve"> анализировать, обосновывать и выбирать решения в сфере международного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44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446D">
              <w:rPr>
                <w:rFonts w:ascii="Times New Roman" w:hAnsi="Times New Roman" w:cs="Times New Roman"/>
                <w:lang w:bidi="ru-RU"/>
              </w:rPr>
              <w:t xml:space="preserve">ПК-2.2 - Оценивает </w:t>
            </w:r>
            <w:proofErr w:type="gramStart"/>
            <w:r w:rsidRPr="004E446D">
              <w:rPr>
                <w:rFonts w:ascii="Times New Roman" w:hAnsi="Times New Roman" w:cs="Times New Roman"/>
                <w:lang w:bidi="ru-RU"/>
              </w:rPr>
              <w:t>бизнес-возможности</w:t>
            </w:r>
            <w:proofErr w:type="gramEnd"/>
            <w:r w:rsidRPr="004E446D">
              <w:rPr>
                <w:rFonts w:ascii="Times New Roman" w:hAnsi="Times New Roman" w:cs="Times New Roman"/>
                <w:lang w:bidi="ru-RU"/>
              </w:rPr>
              <w:t xml:space="preserve"> реализации решения в международном бизнесе с точки зрения выбранных целевых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44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446D">
              <w:rPr>
                <w:rFonts w:ascii="Times New Roman" w:hAnsi="Times New Roman" w:cs="Times New Roman"/>
              </w:rPr>
              <w:t>теорию принятия управленческих решений, методики анализа внешней и внутренней среды предприятия.</w:t>
            </w:r>
            <w:r w:rsidRPr="004E44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44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446D">
              <w:rPr>
                <w:rFonts w:ascii="Times New Roman" w:hAnsi="Times New Roman" w:cs="Times New Roman"/>
              </w:rPr>
              <w:t xml:space="preserve">собирать и обрабатывать информацию о внешней и внутренней среде, делать выводы, необходимые для принятия управленческих </w:t>
            </w:r>
            <w:proofErr w:type="spellStart"/>
            <w:r w:rsidR="00FD518F" w:rsidRPr="004E446D">
              <w:rPr>
                <w:rFonts w:ascii="Times New Roman" w:hAnsi="Times New Roman" w:cs="Times New Roman"/>
              </w:rPr>
              <w:t>решений</w:t>
            </w:r>
            <w:proofErr w:type="gramStart"/>
            <w:r w:rsidR="00FD518F" w:rsidRPr="004E446D">
              <w:rPr>
                <w:rFonts w:ascii="Times New Roman" w:hAnsi="Times New Roman" w:cs="Times New Roman"/>
              </w:rPr>
              <w:t>.с</w:t>
            </w:r>
            <w:proofErr w:type="gramEnd"/>
            <w:r w:rsidR="00FD518F" w:rsidRPr="004E446D">
              <w:rPr>
                <w:rFonts w:ascii="Times New Roman" w:hAnsi="Times New Roman" w:cs="Times New Roman"/>
              </w:rPr>
              <w:t>обирать</w:t>
            </w:r>
            <w:proofErr w:type="spellEnd"/>
            <w:r w:rsidR="00FD518F" w:rsidRPr="004E446D">
              <w:rPr>
                <w:rFonts w:ascii="Times New Roman" w:hAnsi="Times New Roman" w:cs="Times New Roman"/>
              </w:rPr>
              <w:t xml:space="preserve"> и обрабатывать информацию о внешней и внутренней среде, делать выводы, необходимые для принятия управленческих решений.</w:t>
            </w:r>
            <w:r w:rsidRPr="004E44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44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44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446D">
              <w:rPr>
                <w:rFonts w:ascii="Times New Roman" w:hAnsi="Times New Roman" w:cs="Times New Roman"/>
              </w:rPr>
              <w:t xml:space="preserve">методиками анализа среды, соответствующими различным ситуациям, возникающим в международном </w:t>
            </w:r>
            <w:proofErr w:type="gramStart"/>
            <w:r w:rsidR="00FD518F" w:rsidRPr="004E446D">
              <w:rPr>
                <w:rFonts w:ascii="Times New Roman" w:hAnsi="Times New Roman" w:cs="Times New Roman"/>
              </w:rPr>
              <w:t>бизнесе</w:t>
            </w:r>
            <w:proofErr w:type="gramEnd"/>
            <w:r w:rsidR="00FD518F" w:rsidRPr="004E446D">
              <w:rPr>
                <w:rFonts w:ascii="Times New Roman" w:hAnsi="Times New Roman" w:cs="Times New Roman"/>
              </w:rPr>
              <w:t>.</w:t>
            </w:r>
            <w:r w:rsidRPr="004E44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44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406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роль МСП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поддержка МСП. Факторы мотивации МСП для выхода на международный рынок. Препятствия выхода МСП на международный рынок. Изменения в экономике. Влияние глобализации и усиление конкуренции на МСП. Влияние технологий. Создание МСП. Влияние демографических факторов. Политика глобального центра. Политика полицентризма. Распределенная система технологического развития. Интегрированная систем технологического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4509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84F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Стадии роста МСП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F8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менеджмента, осуществляемые в МСП на стадии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B25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D2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33CC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94B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1E48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043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Финансовые ресурсы. Организация. Управленческие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9A7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создания зарубежной компании. Процедуры создания зарубежного стартапа: разработка учредительных документов и проведение необходимых переговоров по подготовке к регистрации, формирование уставного капитала. Расходы, связанные с созданием зарубежных компаний. Варианты организационной структуры управления международной компанией. Кадровая политика в международном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D1E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A4D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A25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3CA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08F3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706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Экспорт и импорт. Непрямой экспорт. Прямые иностранные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93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Процедуры импорта. Квотирование, лицензирование, стандартизация, сертификация импортируемых товаров. Расчет совокупного импортного таможенного платежа.</w:t>
            </w:r>
            <w:r w:rsidRPr="00352B6F">
              <w:rPr>
                <w:lang w:bidi="ru-RU"/>
              </w:rPr>
              <w:br/>
              <w:t>Процедуры экспорта. Квотирование и лицензирование экспорта. Разновидности экспортных лицензий. Сертификация экспортных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58F7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E0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0F54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31D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D2CD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6B5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Кооперация и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F75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Структура. Конкурентные преимущества. Формы коллективных контрактов. Концессионная форма сотрудничества. Критерии выбора формы кооперирования. Особенности совместных предприятий и их отличия от других альянсов.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75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6D2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28F6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7D9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1F71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1D0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Международные стратегические альянсы. Международная региональная интеграция.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7C7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стратегических альянсов. Стратегические альянсы без долевого участия. Неформальные альянсы. Долевые стратегические альянсы. Формы инвестиционных альянсов. Региональная экономическая интеграция.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225C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8EF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2C7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7A7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406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407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1"/>
        <w:gridCol w:w="37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446D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Интернационализация малого и среднего бизнеса : учебное пособие / </w:t>
            </w:r>
            <w:proofErr w:type="spellStart"/>
            <w:r w:rsidRPr="004E446D">
              <w:rPr>
                <w:rFonts w:ascii="Times New Roman" w:hAnsi="Times New Roman" w:cs="Times New Roman"/>
                <w:sz w:val="24"/>
                <w:szCs w:val="24"/>
              </w:rPr>
              <w:t>Н.В.Трифонова</w:t>
            </w:r>
            <w:proofErr w:type="spellEnd"/>
            <w:r w:rsidRPr="004E446D">
              <w:rPr>
                <w:rFonts w:ascii="Times New Roman" w:hAnsi="Times New Roman" w:cs="Times New Roman"/>
                <w:sz w:val="24"/>
                <w:szCs w:val="24"/>
              </w:rPr>
              <w:t xml:space="preserve"> [и др.] ; Министерство образования и науки Российской Федерации, Санкт-Петербургский гос. экономический ун-т</w:t>
            </w:r>
            <w:proofErr w:type="gramStart"/>
            <w:r w:rsidRPr="004E446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446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 .—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B4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E446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B4%D0%BD%D0%B5%D0%B3%D0%BE.pdf</w:t>
              </w:r>
            </w:hyperlink>
          </w:p>
        </w:tc>
      </w:tr>
      <w:tr w:rsidR="00262CF0" w:rsidRPr="007E6725" w14:paraId="28240F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58A9BA" w14:textId="77777777" w:rsidR="00262CF0" w:rsidRPr="004E44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446D">
              <w:rPr>
                <w:rFonts w:ascii="Times New Roman" w:hAnsi="Times New Roman" w:cs="Times New Roman"/>
                <w:sz w:val="24"/>
                <w:szCs w:val="24"/>
              </w:rPr>
              <w:t>Балалова</w:t>
            </w:r>
            <w:proofErr w:type="spellEnd"/>
            <w:r w:rsidRPr="004E446D">
              <w:rPr>
                <w:rFonts w:ascii="Times New Roman" w:hAnsi="Times New Roman" w:cs="Times New Roman"/>
                <w:sz w:val="24"/>
                <w:szCs w:val="24"/>
              </w:rPr>
              <w:t xml:space="preserve"> Е.И., Баскакова О.В., Мачабели М.Ш., Рудакова Т.В. Экономика малого и среднего бизнеса. Учебник для бакалавров / Сер. Учебные издания для бакалавров. - Москва, 2021. -  293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742108" w14:textId="77777777" w:rsidR="00262CF0" w:rsidRPr="004E446D" w:rsidRDefault="00EB4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https://znanium.ru/read?id=421761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407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2DD2BF" w14:textId="77777777" w:rsidTr="007B550D">
        <w:tc>
          <w:tcPr>
            <w:tcW w:w="9345" w:type="dxa"/>
          </w:tcPr>
          <w:p w14:paraId="0A6B6C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8A5DF0" w14:textId="77777777" w:rsidTr="007B550D">
        <w:tc>
          <w:tcPr>
            <w:tcW w:w="9345" w:type="dxa"/>
          </w:tcPr>
          <w:p w14:paraId="36FAD3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7DB754" w14:textId="77777777" w:rsidTr="007B550D">
        <w:tc>
          <w:tcPr>
            <w:tcW w:w="9345" w:type="dxa"/>
          </w:tcPr>
          <w:p w14:paraId="0A4295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2F7A96" w14:textId="77777777" w:rsidTr="007B550D">
        <w:tc>
          <w:tcPr>
            <w:tcW w:w="9345" w:type="dxa"/>
          </w:tcPr>
          <w:p w14:paraId="6CEEE7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40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450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40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446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44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44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44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44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446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44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46D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46D">
              <w:rPr>
                <w:sz w:val="22"/>
                <w:szCs w:val="22"/>
              </w:rPr>
              <w:t>комплексом</w:t>
            </w:r>
            <w:proofErr w:type="gramStart"/>
            <w:r w:rsidRPr="004E446D">
              <w:rPr>
                <w:sz w:val="22"/>
                <w:szCs w:val="22"/>
              </w:rPr>
              <w:t>.С</w:t>
            </w:r>
            <w:proofErr w:type="gramEnd"/>
            <w:r w:rsidRPr="004E446D">
              <w:rPr>
                <w:sz w:val="22"/>
                <w:szCs w:val="22"/>
              </w:rPr>
              <w:t>пециализированная</w:t>
            </w:r>
            <w:proofErr w:type="spellEnd"/>
            <w:r w:rsidRPr="004E446D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4E446D">
              <w:rPr>
                <w:sz w:val="22"/>
                <w:szCs w:val="22"/>
                <w:lang w:val="en-US"/>
              </w:rPr>
              <w:t>Acer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Aspire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Z</w:t>
            </w:r>
            <w:r w:rsidRPr="004E446D">
              <w:rPr>
                <w:sz w:val="22"/>
                <w:szCs w:val="22"/>
              </w:rPr>
              <w:t xml:space="preserve">1811 в </w:t>
            </w:r>
            <w:proofErr w:type="spellStart"/>
            <w:r w:rsidRPr="004E446D">
              <w:rPr>
                <w:sz w:val="22"/>
                <w:szCs w:val="22"/>
              </w:rPr>
              <w:t>компл</w:t>
            </w:r>
            <w:proofErr w:type="spellEnd"/>
            <w:r w:rsidRPr="004E446D">
              <w:rPr>
                <w:sz w:val="22"/>
                <w:szCs w:val="22"/>
              </w:rPr>
              <w:t xml:space="preserve">.: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446D">
              <w:rPr>
                <w:sz w:val="22"/>
                <w:szCs w:val="22"/>
              </w:rPr>
              <w:t>5 2400</w:t>
            </w:r>
            <w:r w:rsidRPr="004E446D">
              <w:rPr>
                <w:sz w:val="22"/>
                <w:szCs w:val="22"/>
                <w:lang w:val="en-US"/>
              </w:rPr>
              <w:t>s</w:t>
            </w:r>
            <w:r w:rsidRPr="004E446D">
              <w:rPr>
                <w:sz w:val="22"/>
                <w:szCs w:val="22"/>
              </w:rPr>
              <w:t>/4</w:t>
            </w:r>
            <w:r w:rsidRPr="004E446D">
              <w:rPr>
                <w:sz w:val="22"/>
                <w:szCs w:val="22"/>
                <w:lang w:val="en-US"/>
              </w:rPr>
              <w:t>Gb</w:t>
            </w:r>
            <w:r w:rsidRPr="004E446D">
              <w:rPr>
                <w:sz w:val="22"/>
                <w:szCs w:val="22"/>
              </w:rPr>
              <w:t>/1</w:t>
            </w:r>
            <w:r w:rsidRPr="004E446D">
              <w:rPr>
                <w:sz w:val="22"/>
                <w:szCs w:val="22"/>
                <w:lang w:val="en-US"/>
              </w:rPr>
              <w:t>T</w:t>
            </w:r>
            <w:r w:rsidRPr="004E446D">
              <w:rPr>
                <w:sz w:val="22"/>
                <w:szCs w:val="22"/>
              </w:rPr>
              <w:t>б/ - 1 шт., Микшер-усилитель (</w:t>
            </w:r>
            <w:r w:rsidRPr="004E446D">
              <w:rPr>
                <w:sz w:val="22"/>
                <w:szCs w:val="22"/>
                <w:lang w:val="en-US"/>
              </w:rPr>
              <w:t>JPA</w:t>
            </w:r>
            <w:r w:rsidRPr="004E446D">
              <w:rPr>
                <w:sz w:val="22"/>
                <w:szCs w:val="22"/>
              </w:rPr>
              <w:t>-1240</w:t>
            </w:r>
            <w:r w:rsidRPr="004E446D">
              <w:rPr>
                <w:sz w:val="22"/>
                <w:szCs w:val="22"/>
                <w:lang w:val="en-US"/>
              </w:rPr>
              <w:t>A</w:t>
            </w:r>
            <w:r w:rsidRPr="004E446D">
              <w:rPr>
                <w:sz w:val="22"/>
                <w:szCs w:val="22"/>
              </w:rPr>
              <w:t xml:space="preserve">) 240 Вт/100 В - 1 шт., Проектор </w:t>
            </w:r>
            <w:r w:rsidRPr="004E446D">
              <w:rPr>
                <w:sz w:val="22"/>
                <w:szCs w:val="22"/>
                <w:lang w:val="en-US"/>
              </w:rPr>
              <w:t>NEC</w:t>
            </w:r>
            <w:r w:rsidRPr="004E446D">
              <w:rPr>
                <w:sz w:val="22"/>
                <w:szCs w:val="22"/>
              </w:rPr>
              <w:t xml:space="preserve"> М350 Х в </w:t>
            </w:r>
            <w:proofErr w:type="spellStart"/>
            <w:r w:rsidRPr="004E446D">
              <w:rPr>
                <w:sz w:val="22"/>
                <w:szCs w:val="22"/>
              </w:rPr>
              <w:t>компл</w:t>
            </w:r>
            <w:proofErr w:type="spellEnd"/>
            <w:r w:rsidRPr="004E446D">
              <w:rPr>
                <w:sz w:val="22"/>
                <w:szCs w:val="22"/>
              </w:rPr>
              <w:t>. (штанга+ универс</w:t>
            </w:r>
            <w:proofErr w:type="gramStart"/>
            <w:r w:rsidRPr="004E446D">
              <w:rPr>
                <w:sz w:val="22"/>
                <w:szCs w:val="22"/>
              </w:rPr>
              <w:t>.</w:t>
            </w:r>
            <w:proofErr w:type="spellStart"/>
            <w:r w:rsidRPr="004E446D">
              <w:rPr>
                <w:sz w:val="22"/>
                <w:szCs w:val="22"/>
              </w:rPr>
              <w:t>к</w:t>
            </w:r>
            <w:proofErr w:type="gramEnd"/>
            <w:r w:rsidRPr="004E446D">
              <w:rPr>
                <w:sz w:val="22"/>
                <w:szCs w:val="22"/>
              </w:rPr>
              <w:t>репл</w:t>
            </w:r>
            <w:proofErr w:type="spellEnd"/>
            <w:r w:rsidRPr="004E446D">
              <w:rPr>
                <w:sz w:val="22"/>
                <w:szCs w:val="22"/>
              </w:rPr>
              <w:t xml:space="preserve">.+кабель </w:t>
            </w:r>
            <w:r w:rsidRPr="004E446D">
              <w:rPr>
                <w:sz w:val="22"/>
                <w:szCs w:val="22"/>
                <w:lang w:val="en-US"/>
              </w:rPr>
              <w:t>Kramer</w:t>
            </w:r>
            <w:r w:rsidRPr="004E446D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4E446D">
              <w:rPr>
                <w:sz w:val="22"/>
                <w:szCs w:val="22"/>
                <w:lang w:val="en-US"/>
              </w:rPr>
              <w:t>Matte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White</w:t>
            </w:r>
            <w:r w:rsidRPr="004E446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44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46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44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446D" w14:paraId="5FEDE453" w14:textId="77777777" w:rsidTr="008416EB">
        <w:tc>
          <w:tcPr>
            <w:tcW w:w="7797" w:type="dxa"/>
            <w:shd w:val="clear" w:color="auto" w:fill="auto"/>
          </w:tcPr>
          <w:p w14:paraId="4C7E9A31" w14:textId="77777777" w:rsidR="002C735C" w:rsidRPr="004E44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46D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46D">
              <w:rPr>
                <w:sz w:val="22"/>
                <w:szCs w:val="22"/>
              </w:rPr>
              <w:t>комплексом</w:t>
            </w:r>
            <w:proofErr w:type="gramStart"/>
            <w:r w:rsidRPr="004E446D">
              <w:rPr>
                <w:sz w:val="22"/>
                <w:szCs w:val="22"/>
              </w:rPr>
              <w:t>.С</w:t>
            </w:r>
            <w:proofErr w:type="gramEnd"/>
            <w:r w:rsidRPr="004E446D">
              <w:rPr>
                <w:sz w:val="22"/>
                <w:szCs w:val="22"/>
              </w:rPr>
              <w:t>пециализированная</w:t>
            </w:r>
            <w:proofErr w:type="spellEnd"/>
            <w:r w:rsidRPr="004E446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4E446D">
              <w:rPr>
                <w:sz w:val="22"/>
                <w:szCs w:val="22"/>
              </w:rPr>
              <w:t>преподавателя</w:t>
            </w:r>
            <w:proofErr w:type="gramStart"/>
            <w:r w:rsidRPr="004E446D">
              <w:rPr>
                <w:sz w:val="22"/>
                <w:szCs w:val="22"/>
              </w:rPr>
              <w:t>,т</w:t>
            </w:r>
            <w:proofErr w:type="gramEnd"/>
            <w:r w:rsidRPr="004E446D">
              <w:rPr>
                <w:sz w:val="22"/>
                <w:szCs w:val="22"/>
              </w:rPr>
              <w:t>рибуна</w:t>
            </w:r>
            <w:proofErr w:type="spellEnd"/>
            <w:r w:rsidRPr="004E446D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4E446D">
              <w:rPr>
                <w:sz w:val="22"/>
                <w:szCs w:val="22"/>
              </w:rPr>
              <w:t>метеллический</w:t>
            </w:r>
            <w:proofErr w:type="spellEnd"/>
            <w:r w:rsidRPr="004E446D">
              <w:rPr>
                <w:sz w:val="22"/>
                <w:szCs w:val="22"/>
              </w:rPr>
              <w:t>, тумба м/</w:t>
            </w:r>
            <w:proofErr w:type="spellStart"/>
            <w:r w:rsidRPr="004E446D">
              <w:rPr>
                <w:sz w:val="22"/>
                <w:szCs w:val="22"/>
              </w:rPr>
              <w:t>мМоноблок</w:t>
            </w:r>
            <w:proofErr w:type="spellEnd"/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Acer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Aspire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Z</w:t>
            </w:r>
            <w:r w:rsidRPr="004E446D">
              <w:rPr>
                <w:sz w:val="22"/>
                <w:szCs w:val="22"/>
              </w:rPr>
              <w:t xml:space="preserve">1811 в </w:t>
            </w:r>
            <w:proofErr w:type="spellStart"/>
            <w:r w:rsidRPr="004E446D">
              <w:rPr>
                <w:sz w:val="22"/>
                <w:szCs w:val="22"/>
              </w:rPr>
              <w:t>компл</w:t>
            </w:r>
            <w:proofErr w:type="spellEnd"/>
            <w:r w:rsidRPr="004E446D">
              <w:rPr>
                <w:sz w:val="22"/>
                <w:szCs w:val="22"/>
              </w:rPr>
              <w:t xml:space="preserve">.: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446D">
              <w:rPr>
                <w:sz w:val="22"/>
                <w:szCs w:val="22"/>
              </w:rPr>
              <w:t>5 2400</w:t>
            </w:r>
            <w:r w:rsidRPr="004E446D">
              <w:rPr>
                <w:sz w:val="22"/>
                <w:szCs w:val="22"/>
                <w:lang w:val="en-US"/>
              </w:rPr>
              <w:t>s</w:t>
            </w:r>
            <w:r w:rsidRPr="004E446D">
              <w:rPr>
                <w:sz w:val="22"/>
                <w:szCs w:val="22"/>
              </w:rPr>
              <w:t>/4</w:t>
            </w:r>
            <w:r w:rsidRPr="004E446D">
              <w:rPr>
                <w:sz w:val="22"/>
                <w:szCs w:val="22"/>
                <w:lang w:val="en-US"/>
              </w:rPr>
              <w:t>Gb</w:t>
            </w:r>
            <w:r w:rsidRPr="004E446D">
              <w:rPr>
                <w:sz w:val="22"/>
                <w:szCs w:val="22"/>
              </w:rPr>
              <w:t>/1</w:t>
            </w:r>
            <w:r w:rsidRPr="004E446D">
              <w:rPr>
                <w:sz w:val="22"/>
                <w:szCs w:val="22"/>
                <w:lang w:val="en-US"/>
              </w:rPr>
              <w:t>T</w:t>
            </w:r>
            <w:r w:rsidRPr="004E446D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x</w:t>
            </w:r>
            <w:r w:rsidRPr="004E446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EE3181" w14:textId="77777777" w:rsidR="002C735C" w:rsidRPr="004E44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46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44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446D" w14:paraId="02D206DB" w14:textId="77777777" w:rsidTr="008416EB">
        <w:tc>
          <w:tcPr>
            <w:tcW w:w="7797" w:type="dxa"/>
            <w:shd w:val="clear" w:color="auto" w:fill="auto"/>
          </w:tcPr>
          <w:p w14:paraId="445D226A" w14:textId="77777777" w:rsidR="002C735C" w:rsidRPr="004E44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46D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46D">
              <w:rPr>
                <w:sz w:val="22"/>
                <w:szCs w:val="22"/>
              </w:rPr>
              <w:t>комплексом</w:t>
            </w:r>
            <w:proofErr w:type="gramStart"/>
            <w:r w:rsidRPr="004E446D">
              <w:rPr>
                <w:sz w:val="22"/>
                <w:szCs w:val="22"/>
              </w:rPr>
              <w:t>.С</w:t>
            </w:r>
            <w:proofErr w:type="gramEnd"/>
            <w:r w:rsidRPr="004E446D">
              <w:rPr>
                <w:sz w:val="22"/>
                <w:szCs w:val="22"/>
              </w:rPr>
              <w:t>пециализированная</w:t>
            </w:r>
            <w:proofErr w:type="spellEnd"/>
            <w:r w:rsidRPr="004E446D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4E446D">
              <w:rPr>
                <w:sz w:val="22"/>
                <w:szCs w:val="22"/>
              </w:rPr>
              <w:t>шт.,парта</w:t>
            </w:r>
            <w:proofErr w:type="spellEnd"/>
            <w:r w:rsidRPr="004E446D">
              <w:rPr>
                <w:sz w:val="22"/>
                <w:szCs w:val="22"/>
              </w:rPr>
              <w:t xml:space="preserve"> 6шт</w:t>
            </w:r>
            <w:proofErr w:type="gramStart"/>
            <w:r w:rsidRPr="004E446D">
              <w:rPr>
                <w:sz w:val="22"/>
                <w:szCs w:val="22"/>
              </w:rPr>
              <w:t>.К</w:t>
            </w:r>
            <w:proofErr w:type="gramEnd"/>
            <w:r w:rsidRPr="004E446D">
              <w:rPr>
                <w:sz w:val="22"/>
                <w:szCs w:val="22"/>
              </w:rPr>
              <w:t xml:space="preserve">омпьютер </w:t>
            </w:r>
            <w:r w:rsidRPr="004E446D">
              <w:rPr>
                <w:sz w:val="22"/>
                <w:szCs w:val="22"/>
                <w:lang w:val="en-US"/>
              </w:rPr>
              <w:t>I</w:t>
            </w:r>
            <w:r w:rsidRPr="004E446D">
              <w:rPr>
                <w:sz w:val="22"/>
                <w:szCs w:val="22"/>
              </w:rPr>
              <w:t xml:space="preserve">3-8100/ 8Гб/500Гб/ </w:t>
            </w:r>
            <w:r w:rsidRPr="004E446D">
              <w:rPr>
                <w:sz w:val="22"/>
                <w:szCs w:val="22"/>
                <w:lang w:val="en-US"/>
              </w:rPr>
              <w:t>Philips</w:t>
            </w:r>
            <w:r w:rsidRPr="004E446D">
              <w:rPr>
                <w:sz w:val="22"/>
                <w:szCs w:val="22"/>
              </w:rPr>
              <w:t>224</w:t>
            </w:r>
            <w:r w:rsidRPr="004E446D">
              <w:rPr>
                <w:sz w:val="22"/>
                <w:szCs w:val="22"/>
                <w:lang w:val="en-US"/>
              </w:rPr>
              <w:t>E</w:t>
            </w:r>
            <w:r w:rsidRPr="004E446D">
              <w:rPr>
                <w:sz w:val="22"/>
                <w:szCs w:val="22"/>
              </w:rPr>
              <w:t>5</w:t>
            </w:r>
            <w:r w:rsidRPr="004E446D">
              <w:rPr>
                <w:sz w:val="22"/>
                <w:szCs w:val="22"/>
                <w:lang w:val="en-US"/>
              </w:rPr>
              <w:t>QSB</w:t>
            </w:r>
            <w:r w:rsidRPr="004E446D">
              <w:rPr>
                <w:sz w:val="22"/>
                <w:szCs w:val="22"/>
              </w:rPr>
              <w:t xml:space="preserve"> - 15 </w:t>
            </w:r>
            <w:proofErr w:type="spellStart"/>
            <w:r w:rsidRPr="004E446D">
              <w:rPr>
                <w:sz w:val="22"/>
                <w:szCs w:val="22"/>
              </w:rPr>
              <w:t>шт.,Моноблок</w:t>
            </w:r>
            <w:proofErr w:type="spellEnd"/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Acer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Aspire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Z</w:t>
            </w:r>
            <w:r w:rsidRPr="004E446D">
              <w:rPr>
                <w:sz w:val="22"/>
                <w:szCs w:val="22"/>
              </w:rPr>
              <w:t xml:space="preserve">1811 в </w:t>
            </w:r>
            <w:proofErr w:type="spellStart"/>
            <w:r w:rsidRPr="004E446D">
              <w:rPr>
                <w:sz w:val="22"/>
                <w:szCs w:val="22"/>
              </w:rPr>
              <w:t>компл</w:t>
            </w:r>
            <w:proofErr w:type="spellEnd"/>
            <w:r w:rsidRPr="004E446D">
              <w:rPr>
                <w:sz w:val="22"/>
                <w:szCs w:val="22"/>
              </w:rPr>
              <w:t xml:space="preserve">.: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446D">
              <w:rPr>
                <w:sz w:val="22"/>
                <w:szCs w:val="22"/>
              </w:rPr>
              <w:t>5 2400</w:t>
            </w:r>
            <w:r w:rsidRPr="004E446D">
              <w:rPr>
                <w:sz w:val="22"/>
                <w:szCs w:val="22"/>
                <w:lang w:val="en-US"/>
              </w:rPr>
              <w:t>s</w:t>
            </w:r>
            <w:r w:rsidRPr="004E446D">
              <w:rPr>
                <w:sz w:val="22"/>
                <w:szCs w:val="22"/>
              </w:rPr>
              <w:t>/4</w:t>
            </w:r>
            <w:r w:rsidRPr="004E446D">
              <w:rPr>
                <w:sz w:val="22"/>
                <w:szCs w:val="22"/>
                <w:lang w:val="en-US"/>
              </w:rPr>
              <w:t>Gb</w:t>
            </w:r>
            <w:r w:rsidRPr="004E446D">
              <w:rPr>
                <w:sz w:val="22"/>
                <w:szCs w:val="22"/>
              </w:rPr>
              <w:t>/1</w:t>
            </w:r>
            <w:r w:rsidRPr="004E446D">
              <w:rPr>
                <w:sz w:val="22"/>
                <w:szCs w:val="22"/>
                <w:lang w:val="en-US"/>
              </w:rPr>
              <w:t>T</w:t>
            </w:r>
            <w:r w:rsidRPr="004E446D">
              <w:rPr>
                <w:sz w:val="22"/>
                <w:szCs w:val="22"/>
              </w:rPr>
              <w:t xml:space="preserve">б/-1 шт.,  Проектор </w:t>
            </w:r>
            <w:r w:rsidRPr="004E446D">
              <w:rPr>
                <w:sz w:val="22"/>
                <w:szCs w:val="22"/>
                <w:lang w:val="en-US"/>
              </w:rPr>
              <w:t>NEC</w:t>
            </w:r>
            <w:r w:rsidRPr="004E446D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4E446D">
              <w:rPr>
                <w:sz w:val="22"/>
                <w:szCs w:val="22"/>
                <w:lang w:val="en-US"/>
              </w:rPr>
              <w:t>Draper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Baronet</w:t>
            </w:r>
            <w:r w:rsidRPr="004E446D">
              <w:rPr>
                <w:sz w:val="22"/>
                <w:szCs w:val="22"/>
              </w:rPr>
              <w:t xml:space="preserve"> 138х180 см - 1 шт., Коммутатор </w:t>
            </w:r>
            <w:r w:rsidRPr="004E446D">
              <w:rPr>
                <w:sz w:val="22"/>
                <w:szCs w:val="22"/>
                <w:lang w:val="en-US"/>
              </w:rPr>
              <w:t>HP</w:t>
            </w:r>
            <w:r w:rsidRPr="004E446D">
              <w:rPr>
                <w:sz w:val="22"/>
                <w:szCs w:val="22"/>
              </w:rPr>
              <w:t xml:space="preserve"> Е2610-24 (</w:t>
            </w:r>
            <w:r w:rsidRPr="004E446D">
              <w:rPr>
                <w:sz w:val="22"/>
                <w:szCs w:val="22"/>
                <w:lang w:val="en-US"/>
              </w:rPr>
              <w:t>J</w:t>
            </w:r>
            <w:r w:rsidRPr="004E446D">
              <w:rPr>
                <w:sz w:val="22"/>
                <w:szCs w:val="22"/>
              </w:rPr>
              <w:t>9085</w:t>
            </w:r>
            <w:r w:rsidRPr="004E446D">
              <w:rPr>
                <w:sz w:val="22"/>
                <w:szCs w:val="22"/>
                <w:lang w:val="en-US"/>
              </w:rPr>
              <w:t>A</w:t>
            </w:r>
            <w:r w:rsidRPr="004E446D">
              <w:rPr>
                <w:sz w:val="22"/>
                <w:szCs w:val="22"/>
              </w:rPr>
              <w:t xml:space="preserve">) - 1 шт., Коммутатор </w:t>
            </w:r>
            <w:r w:rsidRPr="004E446D">
              <w:rPr>
                <w:sz w:val="22"/>
                <w:szCs w:val="22"/>
                <w:lang w:val="en-US"/>
              </w:rPr>
              <w:t>HP</w:t>
            </w:r>
            <w:r w:rsidRPr="004E446D">
              <w:rPr>
                <w:sz w:val="22"/>
                <w:szCs w:val="22"/>
              </w:rPr>
              <w:t xml:space="preserve">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446D">
              <w:rPr>
                <w:sz w:val="22"/>
                <w:szCs w:val="22"/>
              </w:rPr>
              <w:t xml:space="preserve">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E446D">
              <w:rPr>
                <w:sz w:val="22"/>
                <w:szCs w:val="22"/>
              </w:rPr>
              <w:t xml:space="preserve"> 2610-48 (</w:t>
            </w:r>
            <w:r w:rsidRPr="004E446D">
              <w:rPr>
                <w:sz w:val="22"/>
                <w:szCs w:val="22"/>
                <w:lang w:val="en-US"/>
              </w:rPr>
              <w:t>J</w:t>
            </w:r>
            <w:r w:rsidRPr="004E446D">
              <w:rPr>
                <w:sz w:val="22"/>
                <w:szCs w:val="22"/>
              </w:rPr>
              <w:t>9088</w:t>
            </w:r>
            <w:r w:rsidRPr="004E446D">
              <w:rPr>
                <w:sz w:val="22"/>
                <w:szCs w:val="22"/>
                <w:lang w:val="en-US"/>
              </w:rPr>
              <w:t>A</w:t>
            </w:r>
            <w:r w:rsidRPr="004E446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FE0351" w14:textId="77777777" w:rsidR="002C735C" w:rsidRPr="004E44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46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44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446D" w14:paraId="19CCC3A4" w14:textId="77777777" w:rsidTr="008416EB">
        <w:tc>
          <w:tcPr>
            <w:tcW w:w="7797" w:type="dxa"/>
            <w:shd w:val="clear" w:color="auto" w:fill="auto"/>
          </w:tcPr>
          <w:p w14:paraId="4E5DBD86" w14:textId="77777777" w:rsidR="002C735C" w:rsidRPr="004E44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46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46D">
              <w:rPr>
                <w:sz w:val="22"/>
                <w:szCs w:val="22"/>
              </w:rPr>
              <w:t>комплексом</w:t>
            </w:r>
            <w:proofErr w:type="gramStart"/>
            <w:r w:rsidRPr="004E446D">
              <w:rPr>
                <w:sz w:val="22"/>
                <w:szCs w:val="22"/>
              </w:rPr>
              <w:t>.С</w:t>
            </w:r>
            <w:proofErr w:type="gramEnd"/>
            <w:r w:rsidRPr="004E446D">
              <w:rPr>
                <w:sz w:val="22"/>
                <w:szCs w:val="22"/>
              </w:rPr>
              <w:t>пециализированная</w:t>
            </w:r>
            <w:proofErr w:type="spellEnd"/>
            <w:r w:rsidRPr="004E446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446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E446D">
              <w:rPr>
                <w:sz w:val="22"/>
                <w:szCs w:val="22"/>
              </w:rPr>
              <w:t>мКомпьютер</w:t>
            </w:r>
            <w:proofErr w:type="spellEnd"/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I</w:t>
            </w:r>
            <w:r w:rsidRPr="004E446D">
              <w:rPr>
                <w:sz w:val="22"/>
                <w:szCs w:val="22"/>
              </w:rPr>
              <w:t xml:space="preserve">3-8100/ 8Гб/500Гб/ </w:t>
            </w:r>
            <w:r w:rsidRPr="004E446D">
              <w:rPr>
                <w:sz w:val="22"/>
                <w:szCs w:val="22"/>
                <w:lang w:val="en-US"/>
              </w:rPr>
              <w:t>Philips</w:t>
            </w:r>
            <w:r w:rsidRPr="004E446D">
              <w:rPr>
                <w:sz w:val="22"/>
                <w:szCs w:val="22"/>
              </w:rPr>
              <w:t>224</w:t>
            </w:r>
            <w:r w:rsidRPr="004E446D">
              <w:rPr>
                <w:sz w:val="22"/>
                <w:szCs w:val="22"/>
                <w:lang w:val="en-US"/>
              </w:rPr>
              <w:t>E</w:t>
            </w:r>
            <w:r w:rsidRPr="004E446D">
              <w:rPr>
                <w:sz w:val="22"/>
                <w:szCs w:val="22"/>
              </w:rPr>
              <w:t>5</w:t>
            </w:r>
            <w:r w:rsidRPr="004E446D">
              <w:rPr>
                <w:sz w:val="22"/>
                <w:szCs w:val="22"/>
                <w:lang w:val="en-US"/>
              </w:rPr>
              <w:t>QSB</w:t>
            </w:r>
            <w:r w:rsidRPr="004E446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446D">
              <w:rPr>
                <w:sz w:val="22"/>
                <w:szCs w:val="22"/>
              </w:rPr>
              <w:t xml:space="preserve">5-7400 3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E446D">
              <w:rPr>
                <w:sz w:val="22"/>
                <w:szCs w:val="22"/>
              </w:rPr>
              <w:t>/8</w:t>
            </w:r>
            <w:r w:rsidRPr="004E446D">
              <w:rPr>
                <w:sz w:val="22"/>
                <w:szCs w:val="22"/>
                <w:lang w:val="en-US"/>
              </w:rPr>
              <w:t>Gb</w:t>
            </w:r>
            <w:r w:rsidRPr="004E446D">
              <w:rPr>
                <w:sz w:val="22"/>
                <w:szCs w:val="22"/>
              </w:rPr>
              <w:t>/1</w:t>
            </w:r>
            <w:r w:rsidRPr="004E446D">
              <w:rPr>
                <w:sz w:val="22"/>
                <w:szCs w:val="22"/>
                <w:lang w:val="en-US"/>
              </w:rPr>
              <w:t>Tb</w:t>
            </w:r>
            <w:r w:rsidRPr="004E446D">
              <w:rPr>
                <w:sz w:val="22"/>
                <w:szCs w:val="22"/>
              </w:rPr>
              <w:t>/</w:t>
            </w:r>
            <w:r w:rsidRPr="004E446D">
              <w:rPr>
                <w:sz w:val="22"/>
                <w:szCs w:val="22"/>
                <w:lang w:val="en-US"/>
              </w:rPr>
              <w:t>Dell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e</w:t>
            </w:r>
            <w:r w:rsidRPr="004E446D">
              <w:rPr>
                <w:sz w:val="22"/>
                <w:szCs w:val="22"/>
              </w:rPr>
              <w:t>2318</w:t>
            </w:r>
            <w:r w:rsidRPr="004E446D">
              <w:rPr>
                <w:sz w:val="22"/>
                <w:szCs w:val="22"/>
                <w:lang w:val="en-US"/>
              </w:rPr>
              <w:t>h</w:t>
            </w:r>
            <w:r w:rsidRPr="004E446D">
              <w:rPr>
                <w:sz w:val="22"/>
                <w:szCs w:val="22"/>
              </w:rPr>
              <w:t xml:space="preserve"> - 1 шт., Мультимедийный проектор 1 </w:t>
            </w:r>
            <w:r w:rsidRPr="004E446D">
              <w:rPr>
                <w:sz w:val="22"/>
                <w:szCs w:val="22"/>
                <w:lang w:val="en-US"/>
              </w:rPr>
              <w:t>NEC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ME</w:t>
            </w:r>
            <w:r w:rsidRPr="004E446D">
              <w:rPr>
                <w:sz w:val="22"/>
                <w:szCs w:val="22"/>
              </w:rPr>
              <w:t>401</w:t>
            </w:r>
            <w:r w:rsidRPr="004E446D">
              <w:rPr>
                <w:sz w:val="22"/>
                <w:szCs w:val="22"/>
                <w:lang w:val="en-US"/>
              </w:rPr>
              <w:t>X</w:t>
            </w:r>
            <w:r w:rsidRPr="004E446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E446D">
              <w:rPr>
                <w:sz w:val="22"/>
                <w:szCs w:val="22"/>
                <w:lang w:val="en-US"/>
              </w:rPr>
              <w:t>Matte</w:t>
            </w:r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White</w:t>
            </w:r>
            <w:r w:rsidRPr="004E446D">
              <w:rPr>
                <w:sz w:val="22"/>
                <w:szCs w:val="22"/>
              </w:rPr>
              <w:t xml:space="preserve"> - 1 шт., Коммутатор </w:t>
            </w:r>
            <w:r w:rsidRPr="004E446D">
              <w:rPr>
                <w:sz w:val="22"/>
                <w:szCs w:val="22"/>
                <w:lang w:val="en-US"/>
              </w:rPr>
              <w:t>HP</w:t>
            </w:r>
            <w:r w:rsidRPr="004E446D">
              <w:rPr>
                <w:sz w:val="22"/>
                <w:szCs w:val="22"/>
              </w:rPr>
              <w:t xml:space="preserve"> </w:t>
            </w:r>
            <w:proofErr w:type="spellStart"/>
            <w:r w:rsidRPr="004E446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446D">
              <w:rPr>
                <w:sz w:val="22"/>
                <w:szCs w:val="22"/>
              </w:rPr>
              <w:t xml:space="preserve"> </w:t>
            </w:r>
            <w:r w:rsidRPr="004E446D">
              <w:rPr>
                <w:sz w:val="22"/>
                <w:szCs w:val="22"/>
                <w:lang w:val="en-US"/>
              </w:rPr>
              <w:t>Switch</w:t>
            </w:r>
            <w:r w:rsidRPr="004E446D">
              <w:rPr>
                <w:sz w:val="22"/>
                <w:szCs w:val="22"/>
              </w:rPr>
              <w:t xml:space="preserve"> 2610-24 (24 </w:t>
            </w:r>
            <w:r w:rsidRPr="004E446D">
              <w:rPr>
                <w:sz w:val="22"/>
                <w:szCs w:val="22"/>
                <w:lang w:val="en-US"/>
              </w:rPr>
              <w:t>ports</w:t>
            </w:r>
            <w:r w:rsidRPr="004E446D">
              <w:rPr>
                <w:sz w:val="22"/>
                <w:szCs w:val="22"/>
              </w:rPr>
              <w:t xml:space="preserve"> 10</w:t>
            </w:r>
            <w:proofErr w:type="gramEnd"/>
            <w:r w:rsidRPr="004E446D">
              <w:rPr>
                <w:sz w:val="22"/>
                <w:szCs w:val="22"/>
              </w:rPr>
              <w:t>/</w:t>
            </w:r>
            <w:proofErr w:type="gramStart"/>
            <w:r w:rsidRPr="004E446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D3C9FD6" w14:textId="77777777" w:rsidR="002C735C" w:rsidRPr="004E44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46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446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407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40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40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407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Понятие и сущность интернационализации бизнеса.</w:t>
            </w:r>
          </w:p>
        </w:tc>
      </w:tr>
      <w:tr w:rsidR="009E6058" w14:paraId="3F24157D" w14:textId="77777777" w:rsidTr="00F00293">
        <w:tc>
          <w:tcPr>
            <w:tcW w:w="562" w:type="dxa"/>
          </w:tcPr>
          <w:p w14:paraId="5F7A1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E2DC23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Какие предприятия относятся к МСП.</w:t>
            </w:r>
          </w:p>
        </w:tc>
      </w:tr>
      <w:tr w:rsidR="009E6058" w14:paraId="07D91034" w14:textId="77777777" w:rsidTr="00F00293">
        <w:tc>
          <w:tcPr>
            <w:tcW w:w="562" w:type="dxa"/>
          </w:tcPr>
          <w:p w14:paraId="66593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69471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Мотивы интернационализации бизнеса МСП.</w:t>
            </w:r>
          </w:p>
        </w:tc>
      </w:tr>
      <w:tr w:rsidR="009E6058" w14:paraId="48227D05" w14:textId="77777777" w:rsidTr="00F00293">
        <w:tc>
          <w:tcPr>
            <w:tcW w:w="562" w:type="dxa"/>
          </w:tcPr>
          <w:p w14:paraId="2D4F4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D78552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Факторы мотивации МСП для выхода на международные рынки.</w:t>
            </w:r>
          </w:p>
        </w:tc>
      </w:tr>
      <w:tr w:rsidR="009E6058" w14:paraId="480D6187" w14:textId="77777777" w:rsidTr="00F00293">
        <w:tc>
          <w:tcPr>
            <w:tcW w:w="562" w:type="dxa"/>
          </w:tcPr>
          <w:p w14:paraId="6E230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EA500A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Место и роль интернационализации в жизненном цикле фирмы.</w:t>
            </w:r>
          </w:p>
        </w:tc>
      </w:tr>
      <w:tr w:rsidR="009E6058" w14:paraId="75F89D78" w14:textId="77777777" w:rsidTr="00F00293">
        <w:tc>
          <w:tcPr>
            <w:tcW w:w="562" w:type="dxa"/>
          </w:tcPr>
          <w:p w14:paraId="446366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459D978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Классификация классических и современных теорий интернационализации бизнеса.</w:t>
            </w:r>
          </w:p>
        </w:tc>
      </w:tr>
      <w:tr w:rsidR="009E6058" w14:paraId="5C1CF48F" w14:textId="77777777" w:rsidTr="00F00293">
        <w:tc>
          <w:tcPr>
            <w:tcW w:w="562" w:type="dxa"/>
          </w:tcPr>
          <w:p w14:paraId="5DBDE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21C204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Основные стимулирующие факторы (мотивы) и барьеры интернационализации бизнеса.</w:t>
            </w:r>
          </w:p>
        </w:tc>
      </w:tr>
      <w:tr w:rsidR="009E6058" w14:paraId="14DBD9BC" w14:textId="77777777" w:rsidTr="00F00293">
        <w:tc>
          <w:tcPr>
            <w:tcW w:w="562" w:type="dxa"/>
          </w:tcPr>
          <w:p w14:paraId="5DDEFB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5E5B28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Активная и реактивная мотивации интернационализации.</w:t>
            </w:r>
          </w:p>
        </w:tc>
      </w:tr>
      <w:tr w:rsidR="009E6058" w14:paraId="5A46F38D" w14:textId="77777777" w:rsidTr="00F00293">
        <w:tc>
          <w:tcPr>
            <w:tcW w:w="562" w:type="dxa"/>
          </w:tcPr>
          <w:p w14:paraId="513CD0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52011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международных стратегий.</w:t>
            </w:r>
          </w:p>
        </w:tc>
      </w:tr>
      <w:tr w:rsidR="009E6058" w14:paraId="48E43469" w14:textId="77777777" w:rsidTr="00F00293">
        <w:tc>
          <w:tcPr>
            <w:tcW w:w="562" w:type="dxa"/>
          </w:tcPr>
          <w:p w14:paraId="6EFA4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5AFC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Сравнительная характеристика стратегий интернационализации бизнеса.</w:t>
            </w:r>
          </w:p>
        </w:tc>
      </w:tr>
      <w:tr w:rsidR="009E6058" w14:paraId="0FF0579E" w14:textId="77777777" w:rsidTr="00F00293">
        <w:tc>
          <w:tcPr>
            <w:tcW w:w="562" w:type="dxa"/>
          </w:tcPr>
          <w:p w14:paraId="75BB89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8B0F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стратегической ориентации бизнеса.</w:t>
            </w:r>
          </w:p>
        </w:tc>
      </w:tr>
      <w:tr w:rsidR="009E6058" w14:paraId="5B2C5183" w14:textId="77777777" w:rsidTr="00F00293">
        <w:tc>
          <w:tcPr>
            <w:tcW w:w="562" w:type="dxa"/>
          </w:tcPr>
          <w:p w14:paraId="125DF6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C87B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интернационализации бизнеса.</w:t>
            </w:r>
          </w:p>
        </w:tc>
      </w:tr>
      <w:tr w:rsidR="009E6058" w14:paraId="613A1505" w14:textId="77777777" w:rsidTr="00F00293">
        <w:tc>
          <w:tcPr>
            <w:tcW w:w="562" w:type="dxa"/>
          </w:tcPr>
          <w:p w14:paraId="4E3FE8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CA5561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Типология стратегических моделей интернационализации бизнеса.</w:t>
            </w:r>
          </w:p>
        </w:tc>
      </w:tr>
      <w:tr w:rsidR="009E6058" w14:paraId="36C770A8" w14:textId="77777777" w:rsidTr="00F00293">
        <w:tc>
          <w:tcPr>
            <w:tcW w:w="562" w:type="dxa"/>
          </w:tcPr>
          <w:p w14:paraId="0C455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07013D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Разновидности международных компаний и их отличительные особенности.</w:t>
            </w:r>
          </w:p>
        </w:tc>
      </w:tr>
      <w:tr w:rsidR="009E6058" w14:paraId="61508D33" w14:textId="77777777" w:rsidTr="00F00293">
        <w:tc>
          <w:tcPr>
            <w:tcW w:w="562" w:type="dxa"/>
          </w:tcPr>
          <w:p w14:paraId="1C399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078A46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Разновидности организационных форм международного бизнеса.</w:t>
            </w:r>
          </w:p>
        </w:tc>
      </w:tr>
      <w:tr w:rsidR="009E6058" w14:paraId="38A7D7E2" w14:textId="77777777" w:rsidTr="00F00293">
        <w:tc>
          <w:tcPr>
            <w:tcW w:w="562" w:type="dxa"/>
          </w:tcPr>
          <w:p w14:paraId="6A45B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30BBF8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 xml:space="preserve">Наиболее распространенные схемы организационных преобразований в международном  </w:t>
            </w:r>
            <w:proofErr w:type="gramStart"/>
            <w:r w:rsidRPr="004E446D">
              <w:rPr>
                <w:sz w:val="23"/>
                <w:szCs w:val="23"/>
              </w:rPr>
              <w:t>бизнесе</w:t>
            </w:r>
            <w:proofErr w:type="gramEnd"/>
            <w:r w:rsidRPr="004E446D">
              <w:rPr>
                <w:sz w:val="23"/>
                <w:szCs w:val="23"/>
              </w:rPr>
              <w:t>.</w:t>
            </w:r>
          </w:p>
        </w:tc>
      </w:tr>
      <w:tr w:rsidR="009E6058" w14:paraId="6F9F9911" w14:textId="77777777" w:rsidTr="00F00293">
        <w:tc>
          <w:tcPr>
            <w:tcW w:w="562" w:type="dxa"/>
          </w:tcPr>
          <w:p w14:paraId="1A11DB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A126AFF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Виды и отличительные особенности стратегических альянсов.</w:t>
            </w:r>
          </w:p>
        </w:tc>
      </w:tr>
      <w:tr w:rsidR="009E6058" w14:paraId="4383F9D4" w14:textId="77777777" w:rsidTr="00F00293">
        <w:tc>
          <w:tcPr>
            <w:tcW w:w="562" w:type="dxa"/>
          </w:tcPr>
          <w:p w14:paraId="58C01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7D07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Стадии интернационализации деятельности фирмы.</w:t>
            </w:r>
          </w:p>
        </w:tc>
      </w:tr>
      <w:tr w:rsidR="009E6058" w14:paraId="59EF83C0" w14:textId="77777777" w:rsidTr="00F00293">
        <w:tc>
          <w:tcPr>
            <w:tcW w:w="562" w:type="dxa"/>
          </w:tcPr>
          <w:p w14:paraId="39140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BB27B7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Критерии и факторы выбора стратегии интернационализации бизнеса.</w:t>
            </w:r>
          </w:p>
        </w:tc>
      </w:tr>
      <w:tr w:rsidR="009E6058" w14:paraId="124D9416" w14:textId="77777777" w:rsidTr="00F00293">
        <w:tc>
          <w:tcPr>
            <w:tcW w:w="562" w:type="dxa"/>
          </w:tcPr>
          <w:p w14:paraId="549E48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755D15C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Основные характеристики международной среды бизнеса, влияющие на выбор принимающей страны.</w:t>
            </w:r>
          </w:p>
        </w:tc>
      </w:tr>
      <w:tr w:rsidR="009E6058" w14:paraId="7DD25F3F" w14:textId="77777777" w:rsidTr="00F00293">
        <w:tc>
          <w:tcPr>
            <w:tcW w:w="562" w:type="dxa"/>
          </w:tcPr>
          <w:p w14:paraId="4536C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14060E7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Понятие, составляющие и факторы инвестиционного климата.</w:t>
            </w:r>
          </w:p>
        </w:tc>
      </w:tr>
      <w:tr w:rsidR="009E6058" w14:paraId="568DD6AA" w14:textId="77777777" w:rsidTr="00F00293">
        <w:tc>
          <w:tcPr>
            <w:tcW w:w="562" w:type="dxa"/>
          </w:tcPr>
          <w:p w14:paraId="0A9CF2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2050B43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 xml:space="preserve">Типы налогов, налоговые ставки и льготы, применяемые в различных </w:t>
            </w:r>
            <w:proofErr w:type="gramStart"/>
            <w:r w:rsidRPr="004E446D">
              <w:rPr>
                <w:sz w:val="23"/>
                <w:szCs w:val="23"/>
              </w:rPr>
              <w:t>странах</w:t>
            </w:r>
            <w:proofErr w:type="gramEnd"/>
            <w:r w:rsidRPr="004E446D">
              <w:rPr>
                <w:sz w:val="23"/>
                <w:szCs w:val="23"/>
              </w:rPr>
              <w:t>.</w:t>
            </w:r>
          </w:p>
        </w:tc>
      </w:tr>
      <w:tr w:rsidR="009E6058" w14:paraId="209049A4" w14:textId="77777777" w:rsidTr="00F00293">
        <w:tc>
          <w:tcPr>
            <w:tcW w:w="562" w:type="dxa"/>
          </w:tcPr>
          <w:p w14:paraId="1A7122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157CE41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 xml:space="preserve">Сущность </w:t>
            </w:r>
            <w:proofErr w:type="gramStart"/>
            <w:r w:rsidRPr="004E446D">
              <w:rPr>
                <w:sz w:val="23"/>
                <w:szCs w:val="23"/>
              </w:rPr>
              <w:t>особого</w:t>
            </w:r>
            <w:proofErr w:type="gramEnd"/>
            <w:r w:rsidRPr="004E446D">
              <w:rPr>
                <w:sz w:val="23"/>
                <w:szCs w:val="23"/>
              </w:rPr>
              <w:t xml:space="preserve"> правового института, регулирующего международный бизнес.</w:t>
            </w:r>
          </w:p>
        </w:tc>
      </w:tr>
      <w:tr w:rsidR="009E6058" w14:paraId="4E597A21" w14:textId="77777777" w:rsidTr="00F00293">
        <w:tc>
          <w:tcPr>
            <w:tcW w:w="562" w:type="dxa"/>
          </w:tcPr>
          <w:p w14:paraId="5A65CA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1B74B8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 xml:space="preserve">Типы правовых систем и сферы правового воздействия, участвующие в </w:t>
            </w:r>
            <w:proofErr w:type="gramStart"/>
            <w:r w:rsidRPr="004E446D">
              <w:rPr>
                <w:sz w:val="23"/>
                <w:szCs w:val="23"/>
              </w:rPr>
              <w:t>процессах</w:t>
            </w:r>
            <w:proofErr w:type="gramEnd"/>
            <w:r w:rsidRPr="004E446D">
              <w:rPr>
                <w:sz w:val="23"/>
                <w:szCs w:val="23"/>
              </w:rPr>
              <w:t xml:space="preserve"> интернационализации бизнеса.</w:t>
            </w:r>
          </w:p>
        </w:tc>
      </w:tr>
      <w:tr w:rsidR="009E6058" w14:paraId="6A7879FC" w14:textId="77777777" w:rsidTr="00F00293">
        <w:tc>
          <w:tcPr>
            <w:tcW w:w="562" w:type="dxa"/>
          </w:tcPr>
          <w:p w14:paraId="59AF22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EBED830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 xml:space="preserve">Отличительные особенности бизнес-форматов в зарубежных </w:t>
            </w:r>
            <w:proofErr w:type="gramStart"/>
            <w:r w:rsidRPr="004E446D">
              <w:rPr>
                <w:sz w:val="23"/>
                <w:szCs w:val="23"/>
              </w:rPr>
              <w:t>странах</w:t>
            </w:r>
            <w:proofErr w:type="gramEnd"/>
            <w:r w:rsidRPr="004E446D">
              <w:rPr>
                <w:sz w:val="23"/>
                <w:szCs w:val="23"/>
              </w:rPr>
              <w:t>.</w:t>
            </w:r>
          </w:p>
        </w:tc>
      </w:tr>
      <w:tr w:rsidR="009E6058" w14:paraId="7FA56AD7" w14:textId="77777777" w:rsidTr="00F00293">
        <w:tc>
          <w:tcPr>
            <w:tcW w:w="562" w:type="dxa"/>
          </w:tcPr>
          <w:p w14:paraId="2AEC9C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3CC02D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Особенности национальных стилей деловых отношений, влияющие на взаимоотношения партнеров.</w:t>
            </w:r>
          </w:p>
        </w:tc>
      </w:tr>
      <w:tr w:rsidR="009E6058" w14:paraId="261A56E6" w14:textId="77777777" w:rsidTr="00F00293">
        <w:tc>
          <w:tcPr>
            <w:tcW w:w="562" w:type="dxa"/>
          </w:tcPr>
          <w:p w14:paraId="0800BA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F0F396A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Инструменты оценки возможностей и экспортного потенциала фирмы.</w:t>
            </w:r>
          </w:p>
        </w:tc>
      </w:tr>
      <w:tr w:rsidR="009E6058" w14:paraId="495F62C3" w14:textId="77777777" w:rsidTr="00F00293">
        <w:tc>
          <w:tcPr>
            <w:tcW w:w="562" w:type="dxa"/>
          </w:tcPr>
          <w:p w14:paraId="5B8482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5953D5A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Источники информации об иностранных фирмах и каналы установления партнерских связей.</w:t>
            </w:r>
          </w:p>
        </w:tc>
      </w:tr>
      <w:tr w:rsidR="009E6058" w14:paraId="7820737C" w14:textId="77777777" w:rsidTr="00F00293">
        <w:tc>
          <w:tcPr>
            <w:tcW w:w="562" w:type="dxa"/>
          </w:tcPr>
          <w:p w14:paraId="6B5CAE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D8FFE6D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Влияние различий мировых систем учета на способы оценки финансового положения бизнес партнера.</w:t>
            </w:r>
          </w:p>
        </w:tc>
      </w:tr>
      <w:tr w:rsidR="009E6058" w14:paraId="401EE184" w14:textId="77777777" w:rsidTr="00F00293">
        <w:tc>
          <w:tcPr>
            <w:tcW w:w="562" w:type="dxa"/>
          </w:tcPr>
          <w:p w14:paraId="0FFB5E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96DB0A8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Определение стратегии выхода фирмы на внешний рынок.</w:t>
            </w:r>
          </w:p>
        </w:tc>
      </w:tr>
      <w:tr w:rsidR="009E6058" w14:paraId="097DFC2C" w14:textId="77777777" w:rsidTr="00F00293">
        <w:tc>
          <w:tcPr>
            <w:tcW w:w="562" w:type="dxa"/>
          </w:tcPr>
          <w:p w14:paraId="7BBE5F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1642220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Критерии выбора модели и метода интернационализации.</w:t>
            </w:r>
          </w:p>
        </w:tc>
      </w:tr>
      <w:tr w:rsidR="009E6058" w14:paraId="072F6802" w14:textId="77777777" w:rsidTr="00F00293">
        <w:tc>
          <w:tcPr>
            <w:tcW w:w="562" w:type="dxa"/>
          </w:tcPr>
          <w:p w14:paraId="413FC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80BC9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Стадии международного стратегического планирования.</w:t>
            </w:r>
          </w:p>
        </w:tc>
      </w:tr>
      <w:tr w:rsidR="009E6058" w14:paraId="5DF3A412" w14:textId="77777777" w:rsidTr="00F00293">
        <w:tc>
          <w:tcPr>
            <w:tcW w:w="562" w:type="dxa"/>
          </w:tcPr>
          <w:p w14:paraId="40B5B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6EB5A4B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Порядок разработки и структура плана осуществимости проекта интернационализации бизнеса.</w:t>
            </w:r>
          </w:p>
        </w:tc>
      </w:tr>
      <w:tr w:rsidR="009E6058" w14:paraId="08E894DE" w14:textId="77777777" w:rsidTr="00F00293">
        <w:tc>
          <w:tcPr>
            <w:tcW w:w="562" w:type="dxa"/>
          </w:tcPr>
          <w:p w14:paraId="66EA22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3C5729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Содержание основных разделов плана осуществимости проекта интернационализации бизнеса.</w:t>
            </w:r>
          </w:p>
        </w:tc>
      </w:tr>
      <w:tr w:rsidR="009E6058" w14:paraId="6A66BF17" w14:textId="77777777" w:rsidTr="00F00293">
        <w:tc>
          <w:tcPr>
            <w:tcW w:w="562" w:type="dxa"/>
          </w:tcPr>
          <w:p w14:paraId="5DA3BB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D582A96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Основные процедуры импорта товаров и услуг.</w:t>
            </w:r>
          </w:p>
        </w:tc>
      </w:tr>
      <w:tr w:rsidR="009E6058" w14:paraId="64206B75" w14:textId="77777777" w:rsidTr="00F00293">
        <w:tc>
          <w:tcPr>
            <w:tcW w:w="562" w:type="dxa"/>
          </w:tcPr>
          <w:p w14:paraId="02BDC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56C3B01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Стандартизация и сертификация импортируемых товаров.</w:t>
            </w:r>
          </w:p>
        </w:tc>
      </w:tr>
      <w:tr w:rsidR="009E6058" w14:paraId="531559E9" w14:textId="77777777" w:rsidTr="00F00293">
        <w:tc>
          <w:tcPr>
            <w:tcW w:w="562" w:type="dxa"/>
          </w:tcPr>
          <w:p w14:paraId="4AC74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AE30A77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Основные процедуры экспорта товаров и услуг.</w:t>
            </w:r>
          </w:p>
        </w:tc>
      </w:tr>
      <w:tr w:rsidR="009E6058" w14:paraId="4BF0D8F4" w14:textId="77777777" w:rsidTr="00F00293">
        <w:tc>
          <w:tcPr>
            <w:tcW w:w="562" w:type="dxa"/>
          </w:tcPr>
          <w:p w14:paraId="752721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94E4D1A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Квотирование и лицензирование экспорта. Разновидности экспортных лицензий.</w:t>
            </w:r>
          </w:p>
        </w:tc>
      </w:tr>
      <w:tr w:rsidR="009E6058" w14:paraId="3E43DF53" w14:textId="77777777" w:rsidTr="00F00293">
        <w:tc>
          <w:tcPr>
            <w:tcW w:w="562" w:type="dxa"/>
          </w:tcPr>
          <w:p w14:paraId="71BFE1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9495B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Сертификация экспортируемых товаров.</w:t>
            </w:r>
          </w:p>
        </w:tc>
      </w:tr>
      <w:tr w:rsidR="009E6058" w14:paraId="7DBADD9F" w14:textId="77777777" w:rsidTr="00F00293">
        <w:tc>
          <w:tcPr>
            <w:tcW w:w="562" w:type="dxa"/>
          </w:tcPr>
          <w:p w14:paraId="4CDB3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1F4F7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участия в экспорте.</w:t>
            </w:r>
          </w:p>
        </w:tc>
      </w:tr>
      <w:tr w:rsidR="009E6058" w14:paraId="3DAEAD45" w14:textId="77777777" w:rsidTr="00F00293">
        <w:tc>
          <w:tcPr>
            <w:tcW w:w="562" w:type="dxa"/>
          </w:tcPr>
          <w:p w14:paraId="04D51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D944F2F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 xml:space="preserve">Виды посредников и целесообразность их использования на внешнем </w:t>
            </w:r>
            <w:proofErr w:type="gramStart"/>
            <w:r w:rsidRPr="004E446D">
              <w:rPr>
                <w:sz w:val="23"/>
                <w:szCs w:val="23"/>
              </w:rPr>
              <w:t>рынке</w:t>
            </w:r>
            <w:proofErr w:type="gramEnd"/>
            <w:r w:rsidRPr="004E446D">
              <w:rPr>
                <w:sz w:val="23"/>
                <w:szCs w:val="23"/>
              </w:rPr>
              <w:t>.</w:t>
            </w:r>
          </w:p>
        </w:tc>
      </w:tr>
      <w:tr w:rsidR="009E6058" w14:paraId="4B184CF5" w14:textId="77777777" w:rsidTr="00F00293">
        <w:tc>
          <w:tcPr>
            <w:tcW w:w="562" w:type="dxa"/>
          </w:tcPr>
          <w:p w14:paraId="7139F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80B78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внешнеторгового контракта.</w:t>
            </w:r>
          </w:p>
        </w:tc>
      </w:tr>
      <w:tr w:rsidR="009E6058" w14:paraId="77F9EA30" w14:textId="77777777" w:rsidTr="00F00293">
        <w:tc>
          <w:tcPr>
            <w:tcW w:w="562" w:type="dxa"/>
          </w:tcPr>
          <w:p w14:paraId="7E4D3E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472ECF8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Способы защиты интересов сторон внешнеторгового контракта.</w:t>
            </w:r>
          </w:p>
        </w:tc>
      </w:tr>
      <w:tr w:rsidR="009E6058" w14:paraId="6467AF63" w14:textId="77777777" w:rsidTr="00F00293">
        <w:tc>
          <w:tcPr>
            <w:tcW w:w="562" w:type="dxa"/>
          </w:tcPr>
          <w:p w14:paraId="499A3C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D14DCCE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Сущность торговли результатами интеллектуальной собственности в международной деятельности.</w:t>
            </w:r>
          </w:p>
        </w:tc>
      </w:tr>
      <w:tr w:rsidR="009E6058" w14:paraId="731267F9" w14:textId="77777777" w:rsidTr="00F00293">
        <w:tc>
          <w:tcPr>
            <w:tcW w:w="562" w:type="dxa"/>
          </w:tcPr>
          <w:p w14:paraId="78C06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730B813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Виды международных лицензий и методы расчета лицензионных платежей.</w:t>
            </w:r>
          </w:p>
        </w:tc>
      </w:tr>
      <w:tr w:rsidR="009E6058" w14:paraId="5A37033A" w14:textId="77777777" w:rsidTr="00F00293">
        <w:tc>
          <w:tcPr>
            <w:tcW w:w="562" w:type="dxa"/>
          </w:tcPr>
          <w:p w14:paraId="242BA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9F3D4C9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Международная регистрация товарных знаков и патентов.</w:t>
            </w:r>
          </w:p>
        </w:tc>
      </w:tr>
      <w:tr w:rsidR="009E6058" w14:paraId="6076AD21" w14:textId="77777777" w:rsidTr="00F00293">
        <w:tc>
          <w:tcPr>
            <w:tcW w:w="562" w:type="dxa"/>
          </w:tcPr>
          <w:p w14:paraId="0B83AA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534AA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международной торговли услугами.</w:t>
            </w:r>
          </w:p>
        </w:tc>
      </w:tr>
      <w:tr w:rsidR="009E6058" w14:paraId="34D446DC" w14:textId="77777777" w:rsidTr="00F00293">
        <w:tc>
          <w:tcPr>
            <w:tcW w:w="562" w:type="dxa"/>
          </w:tcPr>
          <w:p w14:paraId="43DCC4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771D3BA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Понятие соглашения о разделе продукции и порядок раздела продукции в международной деятельности.</w:t>
            </w:r>
          </w:p>
        </w:tc>
      </w:tr>
      <w:tr w:rsidR="009E6058" w14:paraId="47895082" w14:textId="77777777" w:rsidTr="00F00293">
        <w:tc>
          <w:tcPr>
            <w:tcW w:w="562" w:type="dxa"/>
          </w:tcPr>
          <w:p w14:paraId="4EAF39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34DB79A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Факторы, влияющие на выбор способа прямого инвестирования.</w:t>
            </w:r>
          </w:p>
        </w:tc>
      </w:tr>
      <w:tr w:rsidR="009E6058" w14:paraId="32CECDE8" w14:textId="77777777" w:rsidTr="00F00293">
        <w:tc>
          <w:tcPr>
            <w:tcW w:w="562" w:type="dxa"/>
          </w:tcPr>
          <w:p w14:paraId="79E262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CED331D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Виды коммерческих организаций с иностранными инвестициями и способы их создания.</w:t>
            </w:r>
          </w:p>
        </w:tc>
      </w:tr>
      <w:tr w:rsidR="009E6058" w14:paraId="151E1BED" w14:textId="77777777" w:rsidTr="00F00293">
        <w:tc>
          <w:tcPr>
            <w:tcW w:w="562" w:type="dxa"/>
          </w:tcPr>
          <w:p w14:paraId="42BE06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F002F2A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Сравнительная характеристика (преимущества и недостатки) коммерческих   организаций с иностранными инвестициями.</w:t>
            </w:r>
          </w:p>
        </w:tc>
      </w:tr>
      <w:tr w:rsidR="009E6058" w14:paraId="6C1D0FD9" w14:textId="77777777" w:rsidTr="00F00293">
        <w:tc>
          <w:tcPr>
            <w:tcW w:w="562" w:type="dxa"/>
          </w:tcPr>
          <w:p w14:paraId="3F2219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A34869E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 xml:space="preserve">Гарантии, применяемые в </w:t>
            </w:r>
            <w:proofErr w:type="gramStart"/>
            <w:r w:rsidRPr="004E446D">
              <w:rPr>
                <w:sz w:val="23"/>
                <w:szCs w:val="23"/>
              </w:rPr>
              <w:t>отношении</w:t>
            </w:r>
            <w:proofErr w:type="gramEnd"/>
            <w:r w:rsidRPr="004E446D">
              <w:rPr>
                <w:sz w:val="23"/>
                <w:szCs w:val="23"/>
              </w:rPr>
              <w:t xml:space="preserve"> иностранных инвесторов в России.</w:t>
            </w:r>
          </w:p>
        </w:tc>
      </w:tr>
      <w:tr w:rsidR="009E6058" w14:paraId="13E0787C" w14:textId="77777777" w:rsidTr="00F00293">
        <w:tc>
          <w:tcPr>
            <w:tcW w:w="562" w:type="dxa"/>
          </w:tcPr>
          <w:p w14:paraId="31F5D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F53FB67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Особенности процедуры государственной регистрации коммерческих организаций с иностранными инвестициями в России.</w:t>
            </w:r>
          </w:p>
        </w:tc>
      </w:tr>
      <w:tr w:rsidR="009E6058" w14:paraId="57CE157F" w14:textId="77777777" w:rsidTr="00F00293">
        <w:tc>
          <w:tcPr>
            <w:tcW w:w="562" w:type="dxa"/>
          </w:tcPr>
          <w:p w14:paraId="257AE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7ECF05D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Факторы, влияющие на определение величины уставного капитала коммерческой организации с иностранными инвестициями.</w:t>
            </w:r>
          </w:p>
        </w:tc>
      </w:tr>
      <w:tr w:rsidR="009E6058" w14:paraId="7043110B" w14:textId="77777777" w:rsidTr="00F00293">
        <w:tc>
          <w:tcPr>
            <w:tcW w:w="562" w:type="dxa"/>
          </w:tcPr>
          <w:p w14:paraId="181B90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48D6AB1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Формы вкладов иностранных инвесторов в уставный капитал коммерческой организации с иностранными инвестициями и порядок их внесения.</w:t>
            </w:r>
          </w:p>
        </w:tc>
      </w:tr>
      <w:tr w:rsidR="009E6058" w14:paraId="5AB92EFF" w14:textId="77777777" w:rsidTr="00F00293">
        <w:tc>
          <w:tcPr>
            <w:tcW w:w="562" w:type="dxa"/>
          </w:tcPr>
          <w:p w14:paraId="57F1BF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05A7EA3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Сущность разрешительного порядка создания предприятия за рубежом.</w:t>
            </w:r>
          </w:p>
        </w:tc>
      </w:tr>
      <w:tr w:rsidR="009E6058" w14:paraId="6E9158B9" w14:textId="77777777" w:rsidTr="00F00293">
        <w:tc>
          <w:tcPr>
            <w:tcW w:w="562" w:type="dxa"/>
          </w:tcPr>
          <w:p w14:paraId="0D4CC9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5CE8356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Основные этапы создания и регистрации зарубежного предприятия.</w:t>
            </w:r>
          </w:p>
        </w:tc>
      </w:tr>
      <w:tr w:rsidR="009E6058" w14:paraId="1E7EB496" w14:textId="77777777" w:rsidTr="00F00293">
        <w:tc>
          <w:tcPr>
            <w:tcW w:w="562" w:type="dxa"/>
          </w:tcPr>
          <w:p w14:paraId="5905B3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ABBB795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Критерии выбора формы и страны регистрации.</w:t>
            </w:r>
          </w:p>
        </w:tc>
      </w:tr>
      <w:tr w:rsidR="009E6058" w14:paraId="4644D7DF" w14:textId="77777777" w:rsidTr="00F00293">
        <w:tc>
          <w:tcPr>
            <w:tcW w:w="562" w:type="dxa"/>
          </w:tcPr>
          <w:p w14:paraId="7DE28F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7B06CA4" w14:textId="77777777" w:rsidR="009E6058" w:rsidRPr="004E44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Влияние специализации предприятия на выбор страны регистрации.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40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44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40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446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446D" w14:paraId="5A1C9382" w14:textId="77777777" w:rsidTr="00801458">
        <w:tc>
          <w:tcPr>
            <w:tcW w:w="2336" w:type="dxa"/>
          </w:tcPr>
          <w:p w14:paraId="4C518DAB" w14:textId="77777777" w:rsidR="005D65A5" w:rsidRPr="004E44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4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44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4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44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4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44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4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446D" w14:paraId="07658034" w14:textId="77777777" w:rsidTr="00801458">
        <w:tc>
          <w:tcPr>
            <w:tcW w:w="2336" w:type="dxa"/>
          </w:tcPr>
          <w:p w14:paraId="1553D698" w14:textId="78F29BFB" w:rsidR="005D65A5" w:rsidRPr="004E44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E446D" w14:paraId="075C426E" w14:textId="77777777" w:rsidTr="00801458">
        <w:tc>
          <w:tcPr>
            <w:tcW w:w="2336" w:type="dxa"/>
          </w:tcPr>
          <w:p w14:paraId="5A1A6F6F" w14:textId="77777777" w:rsidR="005D65A5" w:rsidRPr="004E44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31E4F8" w14:textId="77777777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C29CA4B" w14:textId="77777777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429509" w14:textId="77777777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4E446D" w14:paraId="72A5FEC4" w14:textId="77777777" w:rsidTr="00801458">
        <w:tc>
          <w:tcPr>
            <w:tcW w:w="2336" w:type="dxa"/>
          </w:tcPr>
          <w:p w14:paraId="796D265D" w14:textId="77777777" w:rsidR="005D65A5" w:rsidRPr="004E44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65A4A9" w14:textId="77777777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6AD05F" w14:textId="77777777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C8926B" w14:textId="77777777" w:rsidR="005D65A5" w:rsidRPr="004E446D" w:rsidRDefault="007478E0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E446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446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40710"/>
      <w:r w:rsidRPr="004E44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446D" w14:paraId="17F0C927" w14:textId="77777777" w:rsidTr="006D739D">
        <w:tc>
          <w:tcPr>
            <w:tcW w:w="562" w:type="dxa"/>
          </w:tcPr>
          <w:p w14:paraId="73F6009F" w14:textId="77777777" w:rsidR="004E446D" w:rsidRPr="009E6058" w:rsidRDefault="004E446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82CC9F" w14:textId="77777777" w:rsidR="004E446D" w:rsidRPr="004E446D" w:rsidRDefault="004E446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4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3FDA2" w14:textId="77777777" w:rsidR="004E446D" w:rsidRDefault="004E446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446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40711"/>
      <w:r w:rsidRPr="004E44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446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E446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446D" w14:paraId="0267C479" w14:textId="77777777" w:rsidTr="00801458">
        <w:tc>
          <w:tcPr>
            <w:tcW w:w="2500" w:type="pct"/>
          </w:tcPr>
          <w:p w14:paraId="37F699C9" w14:textId="77777777" w:rsidR="00B8237E" w:rsidRPr="004E44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4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44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4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446D" w14:paraId="3F240151" w14:textId="77777777" w:rsidTr="00801458">
        <w:tc>
          <w:tcPr>
            <w:tcW w:w="2500" w:type="pct"/>
          </w:tcPr>
          <w:p w14:paraId="61E91592" w14:textId="61A0874C" w:rsidR="00B8237E" w:rsidRPr="004E446D" w:rsidRDefault="00B8237E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E446D" w:rsidRDefault="005C548A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E446D" w14:paraId="71356BE4" w14:textId="77777777" w:rsidTr="00801458">
        <w:tc>
          <w:tcPr>
            <w:tcW w:w="2500" w:type="pct"/>
          </w:tcPr>
          <w:p w14:paraId="652B949F" w14:textId="77777777" w:rsidR="00B8237E" w:rsidRPr="004E44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3F1757F" w14:textId="77777777" w:rsidR="00B8237E" w:rsidRPr="004E446D" w:rsidRDefault="005C548A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4E446D" w14:paraId="1615A27C" w14:textId="77777777" w:rsidTr="00801458">
        <w:tc>
          <w:tcPr>
            <w:tcW w:w="2500" w:type="pct"/>
          </w:tcPr>
          <w:p w14:paraId="2978F31B" w14:textId="77777777" w:rsidR="00B8237E" w:rsidRPr="004E446D" w:rsidRDefault="00B8237E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0130E3B" w14:textId="77777777" w:rsidR="00B8237E" w:rsidRPr="004E446D" w:rsidRDefault="005C548A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4E446D" w14:paraId="7B9CFC68" w14:textId="77777777" w:rsidTr="00801458">
        <w:tc>
          <w:tcPr>
            <w:tcW w:w="2500" w:type="pct"/>
          </w:tcPr>
          <w:p w14:paraId="57073999" w14:textId="77777777" w:rsidR="00B8237E" w:rsidRPr="004E446D" w:rsidRDefault="00B8237E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399885" w14:textId="77777777" w:rsidR="00B8237E" w:rsidRPr="004E446D" w:rsidRDefault="005C548A" w:rsidP="00801458">
            <w:pPr>
              <w:rPr>
                <w:rFonts w:ascii="Times New Roman" w:hAnsi="Times New Roman" w:cs="Times New Roman"/>
              </w:rPr>
            </w:pPr>
            <w:r w:rsidRPr="004E44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E446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E446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40712"/>
      <w:r w:rsidRPr="004E44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E44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E44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46D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EBC18" w14:textId="77777777" w:rsidR="00EB450A" w:rsidRDefault="00EB450A" w:rsidP="00315CA6">
      <w:pPr>
        <w:spacing w:after="0" w:line="240" w:lineRule="auto"/>
      </w:pPr>
      <w:r>
        <w:separator/>
      </w:r>
    </w:p>
  </w:endnote>
  <w:endnote w:type="continuationSeparator" w:id="0">
    <w:p w14:paraId="38AE9173" w14:textId="77777777" w:rsidR="00EB450A" w:rsidRDefault="00EB45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FA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7B878" w14:textId="77777777" w:rsidR="00EB450A" w:rsidRDefault="00EB450A" w:rsidP="00315CA6">
      <w:pPr>
        <w:spacing w:after="0" w:line="240" w:lineRule="auto"/>
      </w:pPr>
      <w:r>
        <w:separator/>
      </w:r>
    </w:p>
  </w:footnote>
  <w:footnote w:type="continuationSeparator" w:id="0">
    <w:p w14:paraId="015A4AFD" w14:textId="77777777" w:rsidR="00EB450A" w:rsidRDefault="00EB45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446D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5FA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50A"/>
    <w:rsid w:val="00EB4B64"/>
    <w:rsid w:val="00ED01B2"/>
    <w:rsid w:val="00ED3725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46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46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21761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0%BD%D1%82%D0%B5%D1%80%D0%BD%D0%B0%D1%86%D0%B8%D0%BE%D0%BD%D0%B0%D0%BB%D0%B8%D0%B7%D0%B0%D1%86%D0%B8%D1%8F%20%D0%BC%D0%B0%D0%BB%D0%BE%D0%B3%D0%BE%20%D0%B8%20%D1%81%D1%80%D0%B5%D0%B4%D0%BD%D0%B5%D0%B3%D0%B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89635D-9256-4D8D-AED3-A45A7215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3646</Words>
  <Characters>20785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